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C" w:rsidRDefault="009B138C">
      <w:pPr>
        <w:rPr>
          <w:b/>
          <w:u w:val="single"/>
        </w:rPr>
      </w:pPr>
      <w:bookmarkStart w:id="0" w:name="_GoBack"/>
      <w:bookmarkEnd w:id="0"/>
    </w:p>
    <w:p w:rsidR="00146751" w:rsidRDefault="00146751">
      <w:pPr>
        <w:rPr>
          <w:b/>
          <w:u w:val="single"/>
        </w:rPr>
      </w:pPr>
      <w:r>
        <w:rPr>
          <w:b/>
          <w:u w:val="single"/>
        </w:rPr>
        <w:t>Student Presentation Guidelines</w:t>
      </w:r>
    </w:p>
    <w:p w:rsidR="00146751" w:rsidRDefault="00146751">
      <w:pPr>
        <w:rPr>
          <w:i/>
        </w:rPr>
      </w:pPr>
      <w:r>
        <w:rPr>
          <w:i/>
        </w:rPr>
        <w:t>Student presentations will be no more than 10 minutes long, with 3 minutes for questions following the presentation. Presentations should follow these basic guidelines and utilize the provided template (your institutional logos can be added).</w:t>
      </w:r>
    </w:p>
    <w:p w:rsidR="00146751" w:rsidRDefault="00146751" w:rsidP="00146751">
      <w:pPr>
        <w:pStyle w:val="ListParagraph"/>
        <w:numPr>
          <w:ilvl w:val="0"/>
          <w:numId w:val="1"/>
        </w:numPr>
      </w:pPr>
      <w:r>
        <w:t>Title slide, including affiliations</w:t>
      </w:r>
    </w:p>
    <w:p w:rsidR="00146751" w:rsidRDefault="00146751" w:rsidP="00146751">
      <w:pPr>
        <w:pStyle w:val="ListParagraph"/>
        <w:numPr>
          <w:ilvl w:val="0"/>
          <w:numId w:val="1"/>
        </w:numPr>
      </w:pPr>
      <w:r>
        <w:rPr>
          <w:u w:val="single"/>
        </w:rPr>
        <w:t>Specific</w:t>
      </w:r>
      <w:r>
        <w:t xml:space="preserve"> introduction of your project/research as it relates to contextualizing, characterizing and addressing post-harvest losses </w:t>
      </w:r>
      <w:r w:rsidR="00172F9F">
        <w:t>in your project country/region</w:t>
      </w:r>
      <w:r>
        <w:t xml:space="preserve">. Include quantitative </w:t>
      </w:r>
      <w:r w:rsidR="00557CBD">
        <w:t>indicators</w:t>
      </w:r>
      <w:r>
        <w:t xml:space="preserve"> and </w:t>
      </w:r>
      <w:r w:rsidR="0028158B">
        <w:t>results (e</w:t>
      </w:r>
      <w:r>
        <w:t>.g. number of smallholder farmers growing the crops, number of consumers, rates of stunting in the focus area, etc.</w:t>
      </w:r>
      <w:r w:rsidR="0028158B">
        <w:t>)</w:t>
      </w:r>
    </w:p>
    <w:p w:rsidR="00146751" w:rsidRDefault="00146751" w:rsidP="00146751">
      <w:pPr>
        <w:pStyle w:val="ListParagraph"/>
        <w:numPr>
          <w:ilvl w:val="0"/>
          <w:numId w:val="1"/>
        </w:numPr>
      </w:pPr>
      <w:r>
        <w:t>Succinct outline of objectives</w:t>
      </w:r>
    </w:p>
    <w:p w:rsidR="00146751" w:rsidRDefault="00146751" w:rsidP="00146751">
      <w:pPr>
        <w:pStyle w:val="ListParagraph"/>
        <w:numPr>
          <w:ilvl w:val="0"/>
          <w:numId w:val="1"/>
        </w:numPr>
      </w:pPr>
      <w:r>
        <w:t xml:space="preserve">Map of focus area(s) and </w:t>
      </w:r>
      <w:r w:rsidR="0028158B">
        <w:t xml:space="preserve">brief </w:t>
      </w:r>
      <w:r>
        <w:t>outline of broad methodology</w:t>
      </w:r>
    </w:p>
    <w:p w:rsidR="00146751" w:rsidRDefault="00146751" w:rsidP="00146751">
      <w:pPr>
        <w:pStyle w:val="ListParagraph"/>
        <w:numPr>
          <w:ilvl w:val="0"/>
          <w:numId w:val="1"/>
        </w:numPr>
      </w:pPr>
      <w:r>
        <w:t>Key findings: Objective 1, including a summary table or figure</w:t>
      </w:r>
    </w:p>
    <w:p w:rsidR="00146751" w:rsidRDefault="00172F9F" w:rsidP="00146751">
      <w:pPr>
        <w:pStyle w:val="ListParagraph"/>
        <w:numPr>
          <w:ilvl w:val="0"/>
          <w:numId w:val="1"/>
        </w:numPr>
      </w:pPr>
      <w:r>
        <w:t>Key findings:</w:t>
      </w:r>
      <w:r w:rsidR="00146751">
        <w:t xml:space="preserve"> Objective </w:t>
      </w:r>
      <w:proofErr w:type="gramStart"/>
      <w:r w:rsidR="00146751">
        <w:t>2</w:t>
      </w:r>
      <w:proofErr w:type="gramEnd"/>
      <w:r>
        <w:t>…</w:t>
      </w:r>
    </w:p>
    <w:p w:rsidR="00146751" w:rsidRDefault="00146751" w:rsidP="00146751">
      <w:pPr>
        <w:pStyle w:val="ListParagraph"/>
        <w:numPr>
          <w:ilvl w:val="0"/>
          <w:numId w:val="1"/>
        </w:numPr>
      </w:pPr>
      <w:r>
        <w:t xml:space="preserve">Pathway to impact – how </w:t>
      </w:r>
      <w:r w:rsidR="00557CBD">
        <w:t xml:space="preserve">findings are being integrated </w:t>
      </w:r>
      <w:r>
        <w:t>into engagement</w:t>
      </w:r>
      <w:r w:rsidR="00557CBD">
        <w:t xml:space="preserve"> and</w:t>
      </w:r>
      <w:r w:rsidR="009324FA">
        <w:t xml:space="preserve"> piloting. Include potential number of beneficiaries at scale</w:t>
      </w:r>
      <w:r w:rsidR="00557CBD" w:rsidRPr="00557CBD">
        <w:t xml:space="preserve">, as well as </w:t>
      </w:r>
      <w:r w:rsidR="009324FA">
        <w:t>where in the value chain and which actors are targeted for innovation uptake</w:t>
      </w:r>
      <w:r w:rsidR="00172F9F">
        <w:t>.</w:t>
      </w:r>
    </w:p>
    <w:p w:rsidR="009324FA" w:rsidRDefault="009324FA" w:rsidP="00146751">
      <w:pPr>
        <w:pStyle w:val="ListParagraph"/>
        <w:numPr>
          <w:ilvl w:val="0"/>
          <w:numId w:val="1"/>
        </w:numPr>
      </w:pPr>
      <w:r>
        <w:t>Acknowledgements</w:t>
      </w:r>
    </w:p>
    <w:p w:rsidR="002A7E5F" w:rsidRDefault="002A7E5F" w:rsidP="002A7E5F">
      <w:r>
        <w:t xml:space="preserve">Students giving oral presentation who are unable to attend the annual meeting can provide a prerecorded presentation. Instructions on how to create a narrated PowerPoint can be found at: </w:t>
      </w:r>
      <w:hyperlink r:id="rId7" w:anchor="OfficeVersion=2013" w:history="1">
        <w:r>
          <w:rPr>
            <w:rStyle w:val="Hyperlink"/>
          </w:rPr>
          <w:t>https://support.office.com/en-us/article/Record-a-slide-show-with-narration-and-slide-timings-0b9502c6-5f6c-40ae-b1e7-e47d8741161c#OfficeVersion=2013</w:t>
        </w:r>
      </w:hyperlink>
      <w:r w:rsidRPr="002A7E5F">
        <w:t>, or contact Dena Bunnel (</w:t>
      </w:r>
      <w:hyperlink r:id="rId8" w:history="1">
        <w:r w:rsidRPr="002A7E5F">
          <w:rPr>
            <w:rStyle w:val="Hyperlink"/>
          </w:rPr>
          <w:t>denab@ksu.edu</w:t>
        </w:r>
      </w:hyperlink>
      <w:r w:rsidRPr="002A7E5F">
        <w:t xml:space="preserve">) with questions. </w:t>
      </w:r>
    </w:p>
    <w:p w:rsidR="002A7E5F" w:rsidRPr="002A7E5F" w:rsidRDefault="002A7E5F" w:rsidP="002A7E5F">
      <w:pPr>
        <w:rPr>
          <w:b/>
          <w:i/>
        </w:rPr>
      </w:pPr>
      <w:r w:rsidRPr="002A7E5F">
        <w:rPr>
          <w:b/>
          <w:i/>
        </w:rPr>
        <w:t xml:space="preserve">Presentation slides should be submitted to Dena Bunnel at </w:t>
      </w:r>
      <w:hyperlink r:id="rId9" w:history="1">
        <w:r w:rsidRPr="002A7E5F">
          <w:rPr>
            <w:rStyle w:val="Hyperlink"/>
            <w:b/>
            <w:i/>
          </w:rPr>
          <w:t>denab@ksu.edu</w:t>
        </w:r>
      </w:hyperlink>
      <w:r w:rsidRPr="002A7E5F">
        <w:rPr>
          <w:b/>
          <w:i/>
        </w:rPr>
        <w:t xml:space="preserve"> no later than </w:t>
      </w:r>
      <w:r w:rsidRPr="002A7E5F">
        <w:rPr>
          <w:b/>
          <w:i/>
          <w:sz w:val="24"/>
          <w:u w:val="single"/>
        </w:rPr>
        <w:t>April 21</w:t>
      </w:r>
      <w:r w:rsidRPr="002A7E5F">
        <w:rPr>
          <w:b/>
          <w:i/>
        </w:rPr>
        <w:t xml:space="preserve">. </w:t>
      </w:r>
    </w:p>
    <w:p w:rsidR="00172F9F" w:rsidRDefault="00172F9F" w:rsidP="00172F9F"/>
    <w:p w:rsidR="008D4DEB" w:rsidRDefault="008D4DEB" w:rsidP="00172F9F"/>
    <w:p w:rsidR="008D4DEB" w:rsidRDefault="008D4DEB" w:rsidP="00172F9F"/>
    <w:p w:rsidR="008D4DEB" w:rsidRDefault="008D4DEB" w:rsidP="00172F9F"/>
    <w:p w:rsidR="008D4DEB" w:rsidRDefault="008D4DEB" w:rsidP="00172F9F"/>
    <w:p w:rsidR="008D4DEB" w:rsidRDefault="008D4DEB" w:rsidP="00172F9F"/>
    <w:p w:rsidR="008D4DEB" w:rsidRDefault="008D4DEB" w:rsidP="00172F9F"/>
    <w:p w:rsidR="008D4DEB" w:rsidRDefault="008D4DEB" w:rsidP="00172F9F"/>
    <w:p w:rsidR="008D4DEB" w:rsidRDefault="008D4DEB" w:rsidP="00172F9F"/>
    <w:p w:rsidR="008D4DEB" w:rsidRDefault="008D4DEB" w:rsidP="00172F9F"/>
    <w:p w:rsidR="008D4DEB" w:rsidRDefault="008D4DEB" w:rsidP="00172F9F"/>
    <w:p w:rsidR="00172F9F" w:rsidRDefault="00172F9F" w:rsidP="00172F9F">
      <w:pPr>
        <w:rPr>
          <w:b/>
          <w:u w:val="single"/>
        </w:rPr>
      </w:pPr>
      <w:r>
        <w:rPr>
          <w:b/>
          <w:u w:val="single"/>
        </w:rPr>
        <w:t>Student Poster Guidelines</w:t>
      </w:r>
    </w:p>
    <w:p w:rsidR="005D50FF" w:rsidRDefault="005D50FF" w:rsidP="005D50FF">
      <w:pPr>
        <w:spacing w:after="0"/>
        <w:rPr>
          <w:b/>
          <w:i/>
        </w:rPr>
      </w:pPr>
      <w:r w:rsidRPr="005D50FF">
        <w:rPr>
          <w:b/>
          <w:i/>
        </w:rPr>
        <w:t>S</w:t>
      </w:r>
      <w:r>
        <w:rPr>
          <w:b/>
          <w:i/>
        </w:rPr>
        <w:t>izing</w:t>
      </w:r>
      <w:r w:rsidRPr="005D50FF">
        <w:rPr>
          <w:b/>
          <w:i/>
        </w:rPr>
        <w:t>:</w:t>
      </w:r>
    </w:p>
    <w:p w:rsidR="005D50FF" w:rsidRDefault="005D50FF" w:rsidP="005D50FF">
      <w:pPr>
        <w:numPr>
          <w:ilvl w:val="0"/>
          <w:numId w:val="5"/>
        </w:numPr>
        <w:spacing w:after="0"/>
      </w:pPr>
      <w:r>
        <w:t>Posters should be no larger than 48”x48”. A0 is a common size.</w:t>
      </w:r>
    </w:p>
    <w:p w:rsidR="005D50FF" w:rsidRDefault="00B73DCD" w:rsidP="005D50FF">
      <w:pPr>
        <w:numPr>
          <w:ilvl w:val="0"/>
          <w:numId w:val="5"/>
        </w:numPr>
        <w:spacing w:after="0"/>
      </w:pPr>
      <w:r>
        <w:t>Please ensure that if making your poster in PowerPoint, the file is the same size as the poster will be</w:t>
      </w:r>
      <w:r w:rsidR="005D50FF">
        <w:t xml:space="preserve"> when printed</w:t>
      </w:r>
      <w:r>
        <w:t xml:space="preserve">. </w:t>
      </w:r>
      <w:r w:rsidR="005D50FF">
        <w:t>S</w:t>
      </w:r>
      <w:r>
        <w:t xml:space="preserve">ee the attached PowerPoint for </w:t>
      </w:r>
      <w:r w:rsidR="005D50FF">
        <w:t>example</w:t>
      </w:r>
      <w:r>
        <w:t xml:space="preserve"> instructions on this process. </w:t>
      </w:r>
    </w:p>
    <w:p w:rsidR="005D50FF" w:rsidRDefault="005D50FF" w:rsidP="005D50FF">
      <w:pPr>
        <w:numPr>
          <w:ilvl w:val="0"/>
          <w:numId w:val="5"/>
        </w:numPr>
        <w:spacing w:after="0"/>
      </w:pPr>
      <w:r>
        <w:t>Posters may be vertical or horizontal.</w:t>
      </w:r>
    </w:p>
    <w:p w:rsidR="005D50FF" w:rsidRDefault="005D50FF" w:rsidP="00557CBD">
      <w:pPr>
        <w:spacing w:after="0"/>
        <w:rPr>
          <w:b/>
          <w:i/>
        </w:rPr>
      </w:pPr>
    </w:p>
    <w:p w:rsidR="005D50FF" w:rsidRPr="005D50FF" w:rsidRDefault="005D50FF" w:rsidP="00557CBD">
      <w:pPr>
        <w:spacing w:after="0"/>
        <w:rPr>
          <w:b/>
          <w:i/>
        </w:rPr>
      </w:pPr>
      <w:r>
        <w:rPr>
          <w:b/>
          <w:i/>
        </w:rPr>
        <w:t>Content:</w:t>
      </w:r>
    </w:p>
    <w:p w:rsidR="00557CBD" w:rsidRDefault="00557CBD" w:rsidP="00557CBD">
      <w:pPr>
        <w:spacing w:after="0"/>
      </w:pPr>
      <w:r>
        <w:t>Some key items to include in your posters:</w:t>
      </w:r>
    </w:p>
    <w:p w:rsidR="00534AA1" w:rsidRPr="00557CBD" w:rsidRDefault="00405EE1" w:rsidP="00557CBD">
      <w:pPr>
        <w:numPr>
          <w:ilvl w:val="0"/>
          <w:numId w:val="5"/>
        </w:numPr>
        <w:spacing w:after="0"/>
      </w:pPr>
      <w:r w:rsidRPr="00557CBD">
        <w:t>title, authors, affiliations (including logos)</w:t>
      </w:r>
    </w:p>
    <w:p w:rsidR="00534AA1" w:rsidRPr="00557CBD" w:rsidRDefault="00405EE1" w:rsidP="00557CBD">
      <w:pPr>
        <w:numPr>
          <w:ilvl w:val="0"/>
          <w:numId w:val="5"/>
        </w:numPr>
        <w:spacing w:after="0"/>
      </w:pPr>
      <w:r w:rsidRPr="00557CBD">
        <w:t>brief abstract (a few sentences)</w:t>
      </w:r>
    </w:p>
    <w:p w:rsidR="00534AA1" w:rsidRPr="00557CBD" w:rsidRDefault="00557CBD" w:rsidP="00557CBD">
      <w:pPr>
        <w:numPr>
          <w:ilvl w:val="0"/>
          <w:numId w:val="5"/>
        </w:numPr>
        <w:spacing w:after="0"/>
      </w:pPr>
      <w:r>
        <w:t>b</w:t>
      </w:r>
      <w:r w:rsidR="00405EE1" w:rsidRPr="00557CBD">
        <w:t>ackground (a few bullet points, figure if necessary)</w:t>
      </w:r>
    </w:p>
    <w:p w:rsidR="00534AA1" w:rsidRPr="00557CBD" w:rsidRDefault="00405EE1" w:rsidP="00557CBD">
      <w:pPr>
        <w:numPr>
          <w:ilvl w:val="0"/>
          <w:numId w:val="5"/>
        </w:numPr>
        <w:spacing w:after="0"/>
      </w:pPr>
      <w:r w:rsidRPr="00557CBD">
        <w:t>hypothesis/key questions</w:t>
      </w:r>
    </w:p>
    <w:p w:rsidR="00B73DCD" w:rsidRDefault="00405EE1" w:rsidP="007A0BCE">
      <w:pPr>
        <w:numPr>
          <w:ilvl w:val="0"/>
          <w:numId w:val="5"/>
        </w:numPr>
        <w:spacing w:after="0"/>
      </w:pPr>
      <w:r w:rsidRPr="00557CBD">
        <w:t xml:space="preserve">results </w:t>
      </w:r>
    </w:p>
    <w:p w:rsidR="00534AA1" w:rsidRPr="00557CBD" w:rsidRDefault="00405EE1" w:rsidP="007A0BCE">
      <w:pPr>
        <w:numPr>
          <w:ilvl w:val="0"/>
          <w:numId w:val="5"/>
        </w:numPr>
        <w:spacing w:after="0"/>
      </w:pPr>
      <w:r w:rsidRPr="00557CBD">
        <w:t xml:space="preserve">conclusions </w:t>
      </w:r>
    </w:p>
    <w:p w:rsidR="00534AA1" w:rsidRPr="00557CBD" w:rsidRDefault="00405EE1" w:rsidP="00557CBD">
      <w:pPr>
        <w:numPr>
          <w:ilvl w:val="0"/>
          <w:numId w:val="5"/>
        </w:numPr>
        <w:spacing w:after="0"/>
      </w:pPr>
      <w:r w:rsidRPr="00557CBD">
        <w:t>outputs or expected outputs</w:t>
      </w:r>
    </w:p>
    <w:p w:rsidR="00534AA1" w:rsidRPr="00557CBD" w:rsidRDefault="00405EE1" w:rsidP="00557CBD">
      <w:pPr>
        <w:numPr>
          <w:ilvl w:val="0"/>
          <w:numId w:val="5"/>
        </w:numPr>
        <w:spacing w:after="0"/>
      </w:pPr>
      <w:r w:rsidRPr="00557CBD">
        <w:t>future directions</w:t>
      </w:r>
    </w:p>
    <w:p w:rsidR="00557CBD" w:rsidRDefault="00405EE1" w:rsidP="00557CBD">
      <w:pPr>
        <w:numPr>
          <w:ilvl w:val="0"/>
          <w:numId w:val="5"/>
        </w:numPr>
        <w:spacing w:after="0"/>
      </w:pPr>
      <w:r w:rsidRPr="00557CBD">
        <w:t>references and acknowledgements</w:t>
      </w:r>
    </w:p>
    <w:p w:rsidR="009B138C" w:rsidRDefault="009B138C" w:rsidP="00557CBD">
      <w:pPr>
        <w:spacing w:after="0"/>
      </w:pPr>
    </w:p>
    <w:p w:rsidR="002A7E5F" w:rsidRDefault="002A7E5F" w:rsidP="00172F9F">
      <w:r>
        <w:t xml:space="preserve">Please also see the </w:t>
      </w:r>
      <w:r w:rsidR="00A7113F">
        <w:t>presentation on making effective posters</w:t>
      </w:r>
      <w:r>
        <w:t xml:space="preserve"> (</w:t>
      </w:r>
      <w:r w:rsidR="000E455F">
        <w:t xml:space="preserve">Can be found on the </w:t>
      </w:r>
      <w:hyperlink r:id="rId10" w:history="1">
        <w:r w:rsidR="000E455F" w:rsidRPr="000E455F">
          <w:rPr>
            <w:rStyle w:val="Hyperlink"/>
          </w:rPr>
          <w:t>Annual Meeting webpage</w:t>
        </w:r>
      </w:hyperlink>
      <w:r w:rsidR="000E455F">
        <w:t xml:space="preserve"> under Presentation Guidelines.</w:t>
      </w:r>
      <w:r>
        <w:t>)</w:t>
      </w:r>
      <w:r w:rsidR="00A7113F">
        <w:t xml:space="preserve"> that Jagger has used in the past. It is a great referen</w:t>
      </w:r>
      <w:r w:rsidR="008D4DEB">
        <w:t>ce on messaging, graphics, etc.</w:t>
      </w:r>
    </w:p>
    <w:p w:rsidR="008D4DEB" w:rsidRDefault="002A7E5F" w:rsidP="00172F9F">
      <w:r>
        <w:t xml:space="preserve">Students may use previously prepared posters if they are of acceptable quality. </w:t>
      </w:r>
    </w:p>
    <w:p w:rsidR="002A7E5F" w:rsidRPr="008D4DEB" w:rsidRDefault="002A7E5F" w:rsidP="00172F9F">
      <w:pPr>
        <w:rPr>
          <w:b/>
          <w:i/>
        </w:rPr>
      </w:pPr>
      <w:r w:rsidRPr="008D4DEB">
        <w:rPr>
          <w:b/>
          <w:i/>
        </w:rPr>
        <w:t xml:space="preserve">Students who will physically be at the meeting should bring their posters with them. Those who are not can email them to </w:t>
      </w:r>
      <w:r w:rsidR="008D4DEB" w:rsidRPr="008D4DEB">
        <w:rPr>
          <w:b/>
          <w:i/>
        </w:rPr>
        <w:t xml:space="preserve">Dena Bunnel at </w:t>
      </w:r>
      <w:hyperlink r:id="rId11" w:history="1">
        <w:r w:rsidR="008D4DEB" w:rsidRPr="008D4DEB">
          <w:rPr>
            <w:rStyle w:val="Hyperlink"/>
            <w:b/>
            <w:i/>
          </w:rPr>
          <w:t>denab@ksu.edu</w:t>
        </w:r>
      </w:hyperlink>
      <w:r w:rsidR="008D4DEB" w:rsidRPr="008D4DEB">
        <w:rPr>
          <w:b/>
          <w:i/>
        </w:rPr>
        <w:t xml:space="preserve"> </w:t>
      </w:r>
      <w:r w:rsidRPr="008D4DEB">
        <w:rPr>
          <w:b/>
          <w:i/>
        </w:rPr>
        <w:t>by</w:t>
      </w:r>
      <w:r w:rsidRPr="008D4DEB">
        <w:rPr>
          <w:b/>
          <w:i/>
          <w:sz w:val="24"/>
          <w:u w:val="single"/>
        </w:rPr>
        <w:t xml:space="preserve"> April 21</w:t>
      </w:r>
      <w:r w:rsidRPr="008D4DEB">
        <w:rPr>
          <w:b/>
          <w:i/>
        </w:rPr>
        <w:t>.</w:t>
      </w:r>
    </w:p>
    <w:sectPr w:rsidR="002A7E5F" w:rsidRPr="008D4DEB" w:rsidSect="00605C3C">
      <w:headerReference w:type="default" r:id="rId12"/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1F" w:rsidRDefault="006C621F" w:rsidP="00146751">
      <w:pPr>
        <w:spacing w:after="0" w:line="240" w:lineRule="auto"/>
      </w:pPr>
      <w:r>
        <w:separator/>
      </w:r>
    </w:p>
  </w:endnote>
  <w:endnote w:type="continuationSeparator" w:id="0">
    <w:p w:rsidR="006C621F" w:rsidRDefault="006C621F" w:rsidP="0014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3C" w:rsidRDefault="00605C3C" w:rsidP="00605C3C">
    <w:pPr>
      <w:pStyle w:val="Footer"/>
      <w:tabs>
        <w:tab w:val="left" w:pos="2520"/>
      </w:tabs>
      <w:jc w:val="center"/>
      <w:rPr>
        <w:noProof/>
      </w:rPr>
    </w:pPr>
    <w:r>
      <w:rPr>
        <w:noProof/>
      </w:rPr>
      <w:drawing>
        <wp:inline distT="0" distB="0" distL="0" distR="0" wp14:anchorId="557C7E30" wp14:editId="2401E788">
          <wp:extent cx="1026284" cy="243069"/>
          <wp:effectExtent l="0" t="0" r="2540" b="5080"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478" cy="25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C1C0D" wp14:editId="696D2225">
              <wp:simplePos x="0" y="0"/>
              <wp:positionH relativeFrom="column">
                <wp:posOffset>-885825</wp:posOffset>
              </wp:positionH>
              <wp:positionV relativeFrom="paragraph">
                <wp:posOffset>-86360</wp:posOffset>
              </wp:positionV>
              <wp:extent cx="77628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28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49875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75pt,-6.8pt" to="541.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" strokecolor="black [3213]" strokeweight=".5pt">
              <v:stroke joinstyle="miter"/>
            </v:line>
          </w:pict>
        </mc:Fallback>
      </mc:AlternateContent>
    </w:r>
  </w:p>
  <w:p w:rsidR="00605C3C" w:rsidRPr="00DE4001" w:rsidRDefault="00605C3C" w:rsidP="00605C3C">
    <w:pPr>
      <w:pStyle w:val="Footer"/>
      <w:spacing w:before="120"/>
      <w:ind w:left="-187"/>
      <w:jc w:val="center"/>
      <w:rPr>
        <w:rFonts w:ascii="Gill Sans MT" w:hAnsi="Gill Sans MT"/>
        <w:b/>
        <w:noProof/>
        <w:sz w:val="16"/>
        <w:szCs w:val="16"/>
      </w:rPr>
    </w:pPr>
    <w:r w:rsidRPr="00DE4001">
      <w:rPr>
        <w:rFonts w:ascii="Gill Sans MT" w:hAnsi="Gill Sans MT"/>
        <w:b/>
        <w:noProof/>
        <w:sz w:val="16"/>
        <w:szCs w:val="16"/>
      </w:rPr>
      <w:t xml:space="preserve">Feed the Future Innovation Lab for </w:t>
    </w:r>
    <w:r>
      <w:rPr>
        <w:rFonts w:ascii="Gill Sans MT" w:hAnsi="Gill Sans MT"/>
        <w:b/>
        <w:noProof/>
        <w:sz w:val="16"/>
        <w:szCs w:val="16"/>
      </w:rPr>
      <w:t xml:space="preserve">the </w:t>
    </w:r>
    <w:r w:rsidRPr="00DE4001">
      <w:rPr>
        <w:rFonts w:ascii="Gill Sans MT" w:hAnsi="Gill Sans MT"/>
        <w:b/>
        <w:noProof/>
        <w:sz w:val="16"/>
        <w:szCs w:val="16"/>
      </w:rPr>
      <w:t>Reduction of Post-Harvest Loss</w:t>
    </w:r>
  </w:p>
  <w:p w:rsidR="00605C3C" w:rsidRPr="00DE4001" w:rsidRDefault="00605C3C" w:rsidP="00605C3C">
    <w:pPr>
      <w:pStyle w:val="Footer"/>
      <w:ind w:left="-180"/>
      <w:jc w:val="center"/>
      <w:rPr>
        <w:rFonts w:ascii="Gill Sans MT" w:hAnsi="Gill Sans MT"/>
        <w:sz w:val="16"/>
        <w:szCs w:val="16"/>
      </w:rPr>
    </w:pPr>
    <w:r w:rsidRPr="00DE4001">
      <w:rPr>
        <w:rFonts w:ascii="Gill Sans MT" w:hAnsi="Gill Sans MT"/>
        <w:sz w:val="16"/>
        <w:szCs w:val="16"/>
      </w:rPr>
      <w:t>103</w:t>
    </w:r>
    <w:r>
      <w:rPr>
        <w:rFonts w:ascii="Gill Sans MT" w:hAnsi="Gill Sans MT"/>
        <w:sz w:val="16"/>
        <w:szCs w:val="16"/>
      </w:rPr>
      <w:t>A</w:t>
    </w:r>
    <w:r w:rsidRPr="00DE4001">
      <w:rPr>
        <w:rFonts w:ascii="Gill Sans MT" w:hAnsi="Gill Sans MT"/>
        <w:sz w:val="16"/>
        <w:szCs w:val="16"/>
      </w:rPr>
      <w:t xml:space="preserve"> Waters Hall | Kansas State University| Manhattan KS 66506</w:t>
    </w:r>
  </w:p>
  <w:p w:rsidR="00605C3C" w:rsidRPr="00605C3C" w:rsidRDefault="00605C3C" w:rsidP="00605C3C">
    <w:pPr>
      <w:pStyle w:val="Footer"/>
      <w:ind w:left="-180"/>
      <w:jc w:val="center"/>
      <w:rPr>
        <w:rFonts w:ascii="Gill Sans MT" w:hAnsi="Gill Sans MT"/>
        <w:sz w:val="16"/>
        <w:szCs w:val="16"/>
      </w:rPr>
    </w:pPr>
    <w:r w:rsidRPr="00DE4001">
      <w:rPr>
        <w:rFonts w:ascii="Gill Sans MT" w:hAnsi="Gill Sans MT"/>
        <w:sz w:val="16"/>
        <w:szCs w:val="16"/>
      </w:rPr>
      <w:t xml:space="preserve">Telephone 785-532-2274 | </w:t>
    </w:r>
    <w:hyperlink r:id="rId2" w:history="1">
      <w:r w:rsidRPr="00DE4001">
        <w:rPr>
          <w:rStyle w:val="Hyperlink"/>
          <w:rFonts w:ascii="Gill Sans MT" w:hAnsi="Gill Sans MT"/>
          <w:sz w:val="16"/>
          <w:szCs w:val="16"/>
        </w:rPr>
        <w:t>http://www.k-state.edu/phl/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1F" w:rsidRDefault="006C621F" w:rsidP="00146751">
      <w:pPr>
        <w:spacing w:after="0" w:line="240" w:lineRule="auto"/>
      </w:pPr>
      <w:r>
        <w:separator/>
      </w:r>
    </w:p>
  </w:footnote>
  <w:footnote w:type="continuationSeparator" w:id="0">
    <w:p w:rsidR="006C621F" w:rsidRDefault="006C621F" w:rsidP="0014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51" w:rsidRDefault="005D5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44450</wp:posOffset>
              </wp:positionV>
              <wp:extent cx="1847850" cy="5778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23A5" w:rsidRDefault="005D50FF" w:rsidP="005D50FF">
                          <w:pPr>
                            <w:spacing w:after="0" w:line="240" w:lineRule="auto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E223A5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8"/>
                            </w:rPr>
                            <w:t xml:space="preserve">Annual </w:t>
                          </w:r>
                        </w:p>
                        <w:p w:rsidR="005D50FF" w:rsidRPr="00E223A5" w:rsidRDefault="005D50FF" w:rsidP="005D50FF">
                          <w:pPr>
                            <w:spacing w:after="0" w:line="240" w:lineRule="auto"/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E223A5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8"/>
                            </w:rPr>
                            <w:t>Meeting</w:t>
                          </w:r>
                          <w:r w:rsidR="00E223A5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9.5pt;margin-top:3.5pt;width:145.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" filled="f" stroked="f" strokeweight=".5pt">
              <v:textbox>
                <w:txbxContent>
                  <w:p w:rsidR="00E223A5" w:rsidRDefault="005D50FF" w:rsidP="005D50FF">
                    <w:pPr>
                      <w:spacing w:after="0" w:line="240" w:lineRule="auto"/>
                      <w:rPr>
                        <w:rFonts w:ascii="Gill Sans MT" w:hAnsi="Gill Sans MT"/>
                        <w:b/>
                        <w:color w:val="FFFFFF" w:themeColor="background1"/>
                        <w:sz w:val="28"/>
                      </w:rPr>
                    </w:pPr>
                    <w:r w:rsidRPr="00E223A5">
                      <w:rPr>
                        <w:rFonts w:ascii="Gill Sans MT" w:hAnsi="Gill Sans MT"/>
                        <w:b/>
                        <w:color w:val="FFFFFF" w:themeColor="background1"/>
                        <w:sz w:val="28"/>
                      </w:rPr>
                      <w:t xml:space="preserve">Annual </w:t>
                    </w:r>
                  </w:p>
                  <w:p w:rsidR="005D50FF" w:rsidRPr="00E223A5" w:rsidRDefault="005D50FF" w:rsidP="005D50FF">
                    <w:pPr>
                      <w:spacing w:after="0" w:line="240" w:lineRule="auto"/>
                      <w:rPr>
                        <w:rFonts w:ascii="Gill Sans MT" w:hAnsi="Gill Sans MT"/>
                        <w:b/>
                        <w:color w:val="FFFFFF" w:themeColor="background1"/>
                        <w:sz w:val="28"/>
                      </w:rPr>
                    </w:pPr>
                    <w:r w:rsidRPr="00E223A5">
                      <w:rPr>
                        <w:rFonts w:ascii="Gill Sans MT" w:hAnsi="Gill Sans MT"/>
                        <w:b/>
                        <w:color w:val="FFFFFF" w:themeColor="background1"/>
                        <w:sz w:val="28"/>
                      </w:rPr>
                      <w:t>Meeting</w:t>
                    </w:r>
                    <w:r w:rsidR="00E223A5">
                      <w:rPr>
                        <w:rFonts w:ascii="Gill Sans MT" w:hAnsi="Gill Sans MT"/>
                        <w:b/>
                        <w:color w:val="FFFFFF" w:themeColor="background1"/>
                        <w:sz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 w:rsidR="00146751">
      <w:rPr>
        <w:noProof/>
      </w:rPr>
      <w:drawing>
        <wp:inline distT="0" distB="0" distL="0" distR="0">
          <wp:extent cx="768350" cy="6358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L-logo-t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54" cy="653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6751">
      <w:rPr>
        <w:noProof/>
      </w:rPr>
      <w:drawing>
        <wp:inline distT="0" distB="0" distL="0" distR="0">
          <wp:extent cx="5144135" cy="637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HarvestLoss_Header_2-fullmap-GREEN-pptheader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822" cy="67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91"/>
    <w:multiLevelType w:val="hybridMultilevel"/>
    <w:tmpl w:val="B14A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6C85"/>
    <w:multiLevelType w:val="multilevel"/>
    <w:tmpl w:val="022C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92111"/>
    <w:multiLevelType w:val="multilevel"/>
    <w:tmpl w:val="7526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D449A"/>
    <w:multiLevelType w:val="multilevel"/>
    <w:tmpl w:val="189A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17B"/>
    <w:multiLevelType w:val="hybridMultilevel"/>
    <w:tmpl w:val="F75C3B98"/>
    <w:lvl w:ilvl="0" w:tplc="8CBA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4C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A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0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E6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0D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C7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0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C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761389"/>
    <w:multiLevelType w:val="hybridMultilevel"/>
    <w:tmpl w:val="5E8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1"/>
    <w:rsid w:val="00021A37"/>
    <w:rsid w:val="000E455F"/>
    <w:rsid w:val="00112851"/>
    <w:rsid w:val="0013244A"/>
    <w:rsid w:val="00146751"/>
    <w:rsid w:val="00172F9F"/>
    <w:rsid w:val="0028158B"/>
    <w:rsid w:val="002A7E5F"/>
    <w:rsid w:val="00405EE1"/>
    <w:rsid w:val="00534AA1"/>
    <w:rsid w:val="00557CBD"/>
    <w:rsid w:val="005738FE"/>
    <w:rsid w:val="005D50FF"/>
    <w:rsid w:val="00605C3C"/>
    <w:rsid w:val="006C3EA6"/>
    <w:rsid w:val="006C621F"/>
    <w:rsid w:val="008D4DEB"/>
    <w:rsid w:val="009324FA"/>
    <w:rsid w:val="009B138C"/>
    <w:rsid w:val="00A7113F"/>
    <w:rsid w:val="00AD0B7E"/>
    <w:rsid w:val="00B73DCD"/>
    <w:rsid w:val="00E223A5"/>
    <w:rsid w:val="00F4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3D8F8-11FA-4D25-9178-F859CFA3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1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51"/>
  </w:style>
  <w:style w:type="paragraph" w:styleId="Footer">
    <w:name w:val="footer"/>
    <w:basedOn w:val="Normal"/>
    <w:link w:val="FooterChar"/>
    <w:uiPriority w:val="99"/>
    <w:unhideWhenUsed/>
    <w:rsid w:val="0014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51"/>
  </w:style>
  <w:style w:type="paragraph" w:styleId="ListParagraph">
    <w:name w:val="List Paragraph"/>
    <w:basedOn w:val="Normal"/>
    <w:uiPriority w:val="34"/>
    <w:qFormat/>
    <w:rsid w:val="00146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C3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3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ab@ks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Record-a-slide-show-with-narration-and-slide-timings-0b9502c6-5f6c-40ae-b1e7-e47d8741161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ab@k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-state.edu/phl/2017annualmee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ab@ksu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-state.edu/ph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Bunnel</dc:creator>
  <cp:keywords/>
  <dc:description/>
  <cp:lastModifiedBy>Brian James</cp:lastModifiedBy>
  <cp:revision>2</cp:revision>
  <dcterms:created xsi:type="dcterms:W3CDTF">2017-04-06T15:27:00Z</dcterms:created>
  <dcterms:modified xsi:type="dcterms:W3CDTF">2017-04-06T15:27:00Z</dcterms:modified>
</cp:coreProperties>
</file>